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C4" w:rsidRDefault="00E340C4" w:rsidP="00E3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Компоненты  функциональной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грамотности школьников.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«функциональная грамотность»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востребованности функциональной грамотности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IV веке до нашей эры древнегреческий философ Аристипп, ученик и друг Сократа, говорил о том, что «детей надо учить тому, что пригодится им, когда они вырастут».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 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освоению элементов предметного содержания по-прежнему остаются в фокусе, но чисто академических знаний уже недостаточно. Сегодня делается акцент на умения применять эти знания.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компоненты функциональной грамотности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 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способность ребенка использовать тексты для достижения своих целей, пополнения знаний, приобретения навыков</w:t>
      </w:r>
      <w:r>
        <w:rPr>
          <w:rFonts w:ascii="Times New Roman" w:hAnsi="Times New Roman" w:cs="Times New Roman"/>
          <w:sz w:val="28"/>
          <w:szCs w:val="28"/>
        </w:rPr>
        <w:t>. Для формирования читательской грамотности важно уметь находить и извлекать из текста информацию, размышлять над ним, «читать между строк».  Задания на формирование читательской грамотности и её проверку состоят из текста и вопросов, на которые нельзя дать однозначный ответ.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Математическая грамотность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математической грамотностью понимается 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</w:t>
      </w:r>
      <w:r>
        <w:rPr>
          <w:rFonts w:ascii="Times New Roman" w:hAnsi="Times New Roman" w:cs="Times New Roman"/>
          <w:sz w:val="28"/>
          <w:szCs w:val="28"/>
        </w:rPr>
        <w:t>. Формировать математическую грамотность, значит учить ребёнка принимать взвешенные решения, формулировать объективное мнение, анализировать окружающую действительность.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Естественнонаучная грамотность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естественнонаучной грамотностью понимают 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способность ребёнка формировать мнение о проблемах, связанных с естественными науками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lastRenderedPageBreak/>
        <w:t>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Глобальные компетенции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 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способность ребёнка работать в одиночку или в группе для решения глобальной проблемы</w:t>
      </w:r>
      <w:r>
        <w:rPr>
          <w:rFonts w:ascii="Times New Roman" w:hAnsi="Times New Roman" w:cs="Times New Roman"/>
          <w:sz w:val="28"/>
          <w:szCs w:val="28"/>
        </w:rPr>
        <w:t>. Для этого важно уметь управлять своим поведением, эмоционально воспринимать новую информацию и быть открытым к ней. Глобальные компетенции подразумевают развитие аналитического и критического мышления, эмпатии и способности сотрудничать.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Креативное мышление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креативным мышлением понимается 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способность ребёнка самостоятельно или в команде придумывать и улучшать идеи</w:t>
      </w:r>
      <w:r>
        <w:rPr>
          <w:rFonts w:ascii="Times New Roman" w:hAnsi="Times New Roman" w:cs="Times New Roman"/>
          <w:sz w:val="28"/>
          <w:szCs w:val="28"/>
        </w:rPr>
        <w:t>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</w:p>
    <w:p w:rsidR="00E340C4" w:rsidRDefault="00E340C4" w:rsidP="00E3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 для школьников подразумевает, что ребёнок </w:t>
      </w:r>
      <w:r>
        <w:rPr>
          <w:rFonts w:ascii="Times New Roman" w:hAnsi="Times New Roman" w:cs="Times New Roman"/>
          <w:b/>
          <w:bCs/>
          <w:sz w:val="28"/>
          <w:szCs w:val="28"/>
        </w:rPr>
        <w:t>понимает финансовые понятия и может принимать решения для улучшения собственного и общественного финансового благополучия</w:t>
      </w:r>
      <w:r>
        <w:rPr>
          <w:rFonts w:ascii="Times New Roman" w:hAnsi="Times New Roman" w:cs="Times New Roman"/>
          <w:sz w:val="28"/>
          <w:szCs w:val="28"/>
        </w:rPr>
        <w:t>. Задания на проверку финансовой грамотности для школьников обычно моделируют ситуации с денежными операциями, банковскими вкладами, кредитными ставками и другими явлениями мира финансов.</w:t>
      </w:r>
    </w:p>
    <w:p w:rsidR="00D574A1" w:rsidRPr="00E340C4" w:rsidRDefault="00D574A1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340C4">
        <w:rPr>
          <w:rFonts w:ascii="Times New Roman" w:hAnsi="Times New Roman" w:cs="Times New Roman"/>
          <w:sz w:val="28"/>
        </w:rPr>
        <w:t>Финансовая грамотность – одна из составляющих функциональной грамотности. Выработка целесообразных моделей поведения в разнообразных жизненных ситуациях, связанных с финансами. Формирование представлений о возможных альтернативных решениях личных и семейных финансовых проблем. Развитие умения предвидеть позитивные и негативные последствия выбранного решения.</w:t>
      </w:r>
    </w:p>
    <w:p w:rsidR="00D574A1" w:rsidRDefault="008A79BB">
      <w:r>
        <w:rPr>
          <w:noProof/>
        </w:rPr>
        <w:lastRenderedPageBreak/>
        <w:drawing>
          <wp:inline distT="0" distB="0" distL="0" distR="0">
            <wp:extent cx="6645910" cy="3719830"/>
            <wp:effectExtent l="0" t="0" r="2540" b="0"/>
            <wp:docPr id="3" name="Рисунок 3" descr="https://micolock.ru/wp-content/uploads/e/a/1/ea115b3c5b9f4447bc9f4927605c88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colock.ru/wp-content/uploads/e/a/1/ea115b3c5b9f4447bc9f4927605c88c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4A1" w:rsidRDefault="00D574A1"/>
    <w:p w:rsidR="00D574A1" w:rsidRDefault="00D574A1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День «Финансовой грамотности».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(от 13 июня 2023г)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В рамках реализации региональной программы по повышению финансовой грамотности населения Омской области, утвержденной постановлением Правительства Омской области от 24.02.2021 № 58-П, Министерство образования Омской области, в нашем лагере прошел День «Финансовой грамотности». Ребята отправились в путешествие в страну финансов, где им предстояло разгадать загадки этой страны и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узнать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как правильно нужно обращаться со своими сбережениями.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Игра направленна на повышение уровня финансовой грамотности у обучающихся образовательных организаций в детских оздоровительных лагерях, в том числе в пришкольных лагерях.</w:t>
      </w:r>
    </w:p>
    <w:p w:rsidR="00D574A1" w:rsidRDefault="00D574A1">
      <w:r>
        <w:rPr>
          <w:noProof/>
        </w:rPr>
        <w:lastRenderedPageBreak/>
        <w:drawing>
          <wp:inline distT="0" distB="0" distL="0" distR="0">
            <wp:extent cx="6730571" cy="5048250"/>
            <wp:effectExtent l="0" t="0" r="0" b="0"/>
            <wp:docPr id="1" name="Рисунок 1" descr="https://sun9-76.userapi.com/impg/zbEwMVDPOiQ5CdD4ywnX0pFOexFXi5ZSzZH6-Q/zlo-bmEmuRU.jpg?size=1280x960&amp;quality=95&amp;sign=01b14b87aaa7f02b3cd0c51c5b974f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zbEwMVDPOiQ5CdD4ywnX0pFOexFXi5ZSzZH6-Q/zlo-bmEmuRU.jpg?size=1280x960&amp;quality=95&amp;sign=01b14b87aaa7f02b3cd0c51c5b974f1d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8" cy="506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574A1" w:rsidRDefault="00D574A1">
      <w:r>
        <w:rPr>
          <w:noProof/>
        </w:rPr>
        <w:lastRenderedPageBreak/>
        <w:drawing>
          <wp:inline distT="0" distB="0" distL="0" distR="0">
            <wp:extent cx="6645910" cy="4984750"/>
            <wp:effectExtent l="0" t="0" r="2540" b="6350"/>
            <wp:docPr id="2" name="Рисунок 2" descr="https://sun9-51.userapi.com/impg/U4Iu2y1HQ8x-mqIyJC4XrMao1Rl9vTan5cBhcw/Hkq_euDO9k0.jpg?size=1280x960&amp;quality=95&amp;sign=7d8939461424e8aa1006f28c2449fc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1.userapi.com/impg/U4Iu2y1HQ8x-mqIyJC4XrMao1Rl9vTan5cBhcw/Hkq_euDO9k0.jpg?size=1280x960&amp;quality=95&amp;sign=7d8939461424e8aa1006f28c2449fc4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4A1" w:rsidSect="00D57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1"/>
    <w:rsid w:val="008A79BB"/>
    <w:rsid w:val="00D574A1"/>
    <w:rsid w:val="00E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7F63"/>
  <w15:chartTrackingRefBased/>
  <w15:docId w15:val="{76472632-FE2A-410D-AA9C-A1517A36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2024-01-16T11:56:00Z</dcterms:created>
  <dcterms:modified xsi:type="dcterms:W3CDTF">2024-01-16T12:18:00Z</dcterms:modified>
</cp:coreProperties>
</file>